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12" w:rsidRDefault="000A5712" w:rsidP="000A5712">
      <w:pPr>
        <w:pStyle w:val="ConsPlusTitle"/>
        <w:jc w:val="center"/>
      </w:pPr>
      <w:r>
        <w:t>КРИТЕРИИ ОЦЕНИВАНИЯ ИТОГОВОГО СОЧИНЕНИЯ (ИЗЛОЖЕНИЯ)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2"/>
      </w:pPr>
      <w:r>
        <w:t>1. Критерии оценивания итогового сочинения организациями, реализующими образовательные программы среднего общего образования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К проверке по критериям оценивания допускаются итоговые сочинения, соответствующие установленным требованиям.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0" w:name="Par1505"/>
      <w:bookmarkEnd w:id="0"/>
      <w:r>
        <w:t>Требование N 1. "Объем итогового сочинения" &lt;</w:t>
      </w:r>
      <w:r>
        <w:t>1</w:t>
      </w:r>
      <w:r>
        <w:t>&gt;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A5712" w:rsidRPr="000A5712" w:rsidRDefault="000A5712" w:rsidP="000A5712">
      <w:pPr>
        <w:pStyle w:val="ConsPlusNormal"/>
        <w:spacing w:before="120"/>
        <w:ind w:firstLine="540"/>
        <w:jc w:val="both"/>
        <w:rPr>
          <w:i/>
          <w:sz w:val="22"/>
          <w:szCs w:val="22"/>
        </w:rPr>
      </w:pPr>
      <w:r w:rsidRPr="000A5712">
        <w:rPr>
          <w:i/>
          <w:sz w:val="22"/>
          <w:szCs w:val="22"/>
        </w:rPr>
        <w:t>&lt;</w:t>
      </w:r>
      <w:r>
        <w:rPr>
          <w:i/>
          <w:sz w:val="22"/>
          <w:szCs w:val="22"/>
        </w:rPr>
        <w:t>1</w:t>
      </w:r>
      <w:r w:rsidRPr="000A5712">
        <w:rPr>
          <w:i/>
          <w:sz w:val="22"/>
          <w:szCs w:val="22"/>
        </w:rPr>
        <w:t>&gt; При подсчете слов в сочинении учитываются как самостоятельные, так и служебные части речи. Подсчитывается любая последовательность слов, написанных без пробела (например, "все-таки" - одно слово, "все же" - два слова). Инициалы с фамилией считаются одним словом (например, "М.Ю. Лермонтов" - одно слово). Любые другие символы, в частности цифры, при подсчете не учитываются (например, "5 лет" - одно слово, "пять лет" - два слова).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Normal"/>
        <w:ind w:firstLine="540"/>
        <w:jc w:val="both"/>
      </w:pPr>
      <w:r>
        <w:t>Рекомендуемое количество слов - от 350.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служебные), то выставляется "незачет" за невыполнение требования N 1 и "незачет" за работу в целом (такое итоговое сочинение не проверяется по </w:t>
      </w:r>
      <w:hyperlink w:anchor="Par1512" w:tooltip="Требование N 2. &quot;Самостоятельность написания итогового сочинения&quot;" w:history="1">
        <w:r>
          <w:rPr>
            <w:color w:val="0000FF"/>
          </w:rPr>
          <w:t>требованию</w:t>
        </w:r>
      </w:hyperlink>
      <w:r>
        <w:t xml:space="preserve"> N 2 "Самостоятельность написания итогового сочинения" и критериям оценивания).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1" w:name="Par1512"/>
      <w:bookmarkEnd w:id="1"/>
      <w:r>
        <w:t>Требование N 2. "Самостоятельность написания итогового сочинения"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Если сочинение признано несамостоятельным, то выставляется "незачет" за невыполнение требования N 2 и "незачет" за работу в целом (такое сочинение не проверяется по критериям оценивания).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Итоговое сочинение, соответствующее установленным требованиям, оценивается по критериям: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1. "Соответствие теме";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2. "Аргументация. Привлечение литературного материала";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3. "Композиция и логика рассуждения";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4. "Качество письменной речи";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5. "Грамотность".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hyperlink w:anchor="Par1525" w:tooltip="Критерий N 1 &quot;Соответствие теме&quot;" w:history="1">
        <w:r>
          <w:rPr>
            <w:color w:val="0000FF"/>
          </w:rPr>
          <w:t>Критерии N 1</w:t>
        </w:r>
      </w:hyperlink>
      <w:r>
        <w:t xml:space="preserve"> и </w:t>
      </w:r>
      <w:hyperlink w:anchor="Par1530" w:tooltip="Критерий N 2 &quot;Аргументация. Привлечение литературного материала&quot;" w:history="1">
        <w:r>
          <w:rPr>
            <w:color w:val="0000FF"/>
          </w:rPr>
          <w:t>N 2</w:t>
        </w:r>
      </w:hyperlink>
      <w:r>
        <w:t xml:space="preserve"> являются основными.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 xml:space="preserve">Для получения "зачета" за итоговое сочинение необходимо получить "зачет" по </w:t>
      </w:r>
      <w:hyperlink w:anchor="Par1525" w:tooltip="Критерий N 1 &quot;Соответствие теме&quot;" w:history="1">
        <w:r>
          <w:rPr>
            <w:color w:val="0000FF"/>
          </w:rPr>
          <w:t>критериям N 1</w:t>
        </w:r>
      </w:hyperlink>
      <w:r>
        <w:t xml:space="preserve"> и </w:t>
      </w:r>
      <w:hyperlink w:anchor="Par1530" w:tooltip="Критерий N 2 &quot;Аргументация. Привлечение литературного материала&quot;" w:history="1">
        <w:r>
          <w:rPr>
            <w:color w:val="0000FF"/>
          </w:rPr>
          <w:t>N 2</w:t>
        </w:r>
      </w:hyperlink>
      <w:r>
        <w:t xml:space="preserve"> (выставление "незачета" по одному из этих критериев автоматически ведет к "незачету" за работу в целом), а также дополнительно "зачет" по одному из других критериев.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2" w:name="Par1525"/>
      <w:bookmarkEnd w:id="2"/>
      <w:r>
        <w:t>Критерий N 1 "Соответствие теме"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Данный критерий нацеливает на проверку содержания сочинения.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lastRenderedPageBreak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"зачет".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Title"/>
        <w:spacing w:before="120"/>
        <w:ind w:firstLine="540"/>
        <w:jc w:val="both"/>
        <w:outlineLvl w:val="3"/>
      </w:pPr>
      <w:bookmarkStart w:id="3" w:name="Par1530"/>
      <w:bookmarkEnd w:id="3"/>
      <w:r>
        <w:t>Критерий N 2 "Аргументация. Привлечение литературного материала"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"зачет".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Title"/>
        <w:spacing w:before="120"/>
        <w:ind w:firstLine="540"/>
        <w:jc w:val="both"/>
        <w:outlineLvl w:val="3"/>
      </w:pPr>
      <w:bookmarkStart w:id="4" w:name="Par1534"/>
      <w:bookmarkEnd w:id="4"/>
      <w:r>
        <w:t>Критерий N 3 "Композиция и логика рассуждения"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 xml:space="preserve">"Незачет" ставится при условии, если грубые логические нарушения мешают пониманию </w:t>
      </w:r>
      <w:proofErr w:type="gramStart"/>
      <w:r>
        <w:t>смысла</w:t>
      </w:r>
      <w:proofErr w:type="gramEnd"/>
      <w:r>
        <w:t xml:space="preserve"> сказанного или отсутствует </w:t>
      </w:r>
      <w:proofErr w:type="spellStart"/>
      <w:r>
        <w:t>тезисно</w:t>
      </w:r>
      <w:proofErr w:type="spellEnd"/>
      <w:r>
        <w:t>-доказательная часть. Во всех остальных случаях выставляется "зачет".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Title"/>
        <w:spacing w:before="120"/>
        <w:ind w:firstLine="540"/>
        <w:jc w:val="both"/>
        <w:outlineLvl w:val="3"/>
      </w:pPr>
      <w:bookmarkStart w:id="5" w:name="Par1538"/>
      <w:bookmarkEnd w:id="5"/>
      <w:r>
        <w:t>Критерий N 4 "Качество письменной речи"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Данный критерий нацеливает на проверку речевого оформления текста сочинения.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"зачет".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Title"/>
        <w:spacing w:before="120"/>
        <w:ind w:firstLine="540"/>
        <w:jc w:val="both"/>
        <w:outlineLvl w:val="3"/>
      </w:pPr>
      <w:bookmarkStart w:id="6" w:name="Par1543"/>
      <w:bookmarkEnd w:id="6"/>
      <w:r>
        <w:t>Критерий N 5 "Грамотность" &lt;2</w:t>
      </w:r>
      <w:r>
        <w:t>&gt;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--------------------------------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rPr>
          <w:i/>
          <w:sz w:val="22"/>
          <w:szCs w:val="22"/>
        </w:rPr>
        <w:t>&lt;2</w:t>
      </w:r>
      <w:r w:rsidRPr="000A5712">
        <w:rPr>
          <w:i/>
          <w:sz w:val="22"/>
          <w:szCs w:val="22"/>
        </w:rPr>
        <w:t xml:space="preserve">&gt; Итоговое сочинение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</w:t>
      </w:r>
      <w:hyperlink w:anchor="Par1505" w:tooltip="Требование N 1. &quot;Объем итогового сочинения&quot; &lt;25&gt;" w:history="1">
        <w:r w:rsidRPr="000A5712">
          <w:rPr>
            <w:i/>
            <w:color w:val="0000FF"/>
            <w:sz w:val="22"/>
            <w:szCs w:val="22"/>
          </w:rPr>
          <w:t>"Объем итогового сочинения"</w:t>
        </w:r>
      </w:hyperlink>
      <w:r w:rsidRPr="000A5712">
        <w:rPr>
          <w:i/>
          <w:sz w:val="22"/>
          <w:szCs w:val="22"/>
        </w:rPr>
        <w:t xml:space="preserve"> и </w:t>
      </w:r>
      <w:hyperlink w:anchor="Par1512" w:tooltip="Требование N 2. &quot;Самостоятельность написания итогового сочинения&quot;" w:history="1">
        <w:r w:rsidRPr="000A5712">
          <w:rPr>
            <w:i/>
            <w:color w:val="0000FF"/>
            <w:sz w:val="22"/>
            <w:szCs w:val="22"/>
          </w:rPr>
          <w:t>"Самостоятельность написания итогового сочинения"</w:t>
        </w:r>
      </w:hyperlink>
      <w:r w:rsidRPr="000A5712">
        <w:rPr>
          <w:i/>
          <w:sz w:val="22"/>
          <w:szCs w:val="22"/>
        </w:rPr>
        <w:t xml:space="preserve">. Итоговое сочинение, соответствующее установленным требованиям, оценивается по критериям. Для получения "зачета" за итоговое сочинение необходимо получить "зачет" по </w:t>
      </w:r>
      <w:hyperlink w:anchor="Par1525" w:tooltip="Критерий N 1 &quot;Соответствие теме&quot;" w:history="1">
        <w:r w:rsidRPr="000A5712">
          <w:rPr>
            <w:i/>
            <w:color w:val="0000FF"/>
            <w:sz w:val="22"/>
            <w:szCs w:val="22"/>
          </w:rPr>
          <w:t>критериям N 1</w:t>
        </w:r>
      </w:hyperlink>
      <w:r w:rsidRPr="000A5712">
        <w:rPr>
          <w:i/>
          <w:sz w:val="22"/>
          <w:szCs w:val="22"/>
        </w:rPr>
        <w:t xml:space="preserve"> и </w:t>
      </w:r>
      <w:hyperlink w:anchor="Par1530" w:tooltip="Критерий N 2 &quot;Аргументация. Привлечение литературного материала&quot;" w:history="1">
        <w:r w:rsidRPr="000A5712">
          <w:rPr>
            <w:i/>
            <w:color w:val="0000FF"/>
            <w:sz w:val="22"/>
            <w:szCs w:val="22"/>
          </w:rPr>
          <w:t>N 2</w:t>
        </w:r>
      </w:hyperlink>
      <w:r w:rsidRPr="000A5712">
        <w:rPr>
          <w:i/>
          <w:sz w:val="22"/>
          <w:szCs w:val="22"/>
        </w:rPr>
        <w:t xml:space="preserve">, а также дополнительно "зачет" по одному из </w:t>
      </w:r>
      <w:hyperlink w:anchor="Par1534" w:tooltip="Критерий N 3 &quot;Композиция и логика рассуждения&quot;" w:history="1">
        <w:r w:rsidRPr="000A5712">
          <w:rPr>
            <w:i/>
            <w:color w:val="0000FF"/>
            <w:sz w:val="22"/>
            <w:szCs w:val="22"/>
          </w:rPr>
          <w:t>критериев N 3</w:t>
        </w:r>
      </w:hyperlink>
      <w:r w:rsidRPr="000A5712">
        <w:rPr>
          <w:i/>
          <w:sz w:val="22"/>
          <w:szCs w:val="22"/>
        </w:rPr>
        <w:t xml:space="preserve"> или</w:t>
      </w:r>
      <w:r>
        <w:t xml:space="preserve"> </w:t>
      </w:r>
      <w:hyperlink w:anchor="Par1538" w:tooltip="Критерий N 4 &quot;Качество письменной речи&quot;" w:history="1">
        <w:r>
          <w:rPr>
            <w:color w:val="0000FF"/>
          </w:rPr>
          <w:t>N 4</w:t>
        </w:r>
      </w:hyperlink>
      <w:r>
        <w:t>. Итоговое сочинение в устной форме по критерию N 5 не проверяется.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lastRenderedPageBreak/>
        <w:t>Данный критерий позволяет оценить грамотность выпускника.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на 100 слов в среднем приходится в сумме более пяти ошибок: грамматических, орфографических, пунктуационных &lt;</w:t>
      </w:r>
      <w:r>
        <w:t>3</w:t>
      </w:r>
      <w:r>
        <w:t>&gt;.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--------------------------------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 w:rsidRPr="000A5712">
        <w:rPr>
          <w:i/>
          <w:sz w:val="22"/>
          <w:szCs w:val="22"/>
        </w:rPr>
        <w:t>&lt;</w:t>
      </w:r>
      <w:r>
        <w:rPr>
          <w:i/>
          <w:sz w:val="22"/>
          <w:szCs w:val="22"/>
        </w:rPr>
        <w:t>3</w:t>
      </w:r>
      <w:r w:rsidRPr="000A5712">
        <w:rPr>
          <w:i/>
          <w:sz w:val="22"/>
          <w:szCs w:val="22"/>
        </w:rPr>
        <w:t xml:space="preserve">&gt; На оценку сочинения по </w:t>
      </w:r>
      <w:hyperlink w:anchor="Par1543" w:tooltip="Критерий N 5 &quot;Грамотность&quot; &lt;26&gt;" w:history="1">
        <w:r w:rsidRPr="000A5712">
          <w:rPr>
            <w:color w:val="0000FF"/>
          </w:rPr>
          <w:t>Критерию N 5</w:t>
        </w:r>
      </w:hyperlink>
      <w:r w:rsidRPr="000A5712">
        <w:rPr>
          <w:color w:val="0000FF"/>
        </w:rPr>
        <w:t xml:space="preserve"> </w:t>
      </w:r>
      <w:r w:rsidRPr="000A5712">
        <w:rPr>
          <w:i/>
          <w:sz w:val="22"/>
          <w:szCs w:val="22"/>
        </w:rPr>
        <w:t>распространяются положения о негрубых, повторяющихся и однотипных</w:t>
      </w:r>
      <w:r>
        <w:t xml:space="preserve"> </w:t>
      </w:r>
      <w:r w:rsidRPr="000A5712">
        <w:rPr>
          <w:i/>
          <w:sz w:val="22"/>
          <w:szCs w:val="22"/>
        </w:rPr>
        <w:t>ошибках. При подсчете ошибок негрубые ошибки не учитываются.</w:t>
      </w:r>
    </w:p>
    <w:p w:rsidR="000A5712" w:rsidRDefault="000A5712" w:rsidP="000A5712">
      <w:pPr>
        <w:pStyle w:val="ConsPlusNormal"/>
        <w:spacing w:before="120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2"/>
      </w:pPr>
      <w:r>
        <w:t>2. Критерии оценивания итогового изложения организациями, реализующими образовательные программы среднего общего образования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Итоговое изложение пишется подробно.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К проверке по критериям оценивания допускаются итоговые изложения, соответствующие установленным требованиям: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7" w:name="Par1556"/>
      <w:bookmarkEnd w:id="7"/>
      <w:r>
        <w:t>Требование N 1. "Объем итогового изложения" &lt;</w:t>
      </w:r>
      <w:r>
        <w:t>4</w:t>
      </w:r>
      <w:r>
        <w:t>&gt;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A5712" w:rsidRPr="000A5712" w:rsidRDefault="000A5712" w:rsidP="000A5712">
      <w:pPr>
        <w:pStyle w:val="ConsPlusNormal"/>
        <w:spacing w:before="240"/>
        <w:ind w:firstLine="540"/>
        <w:jc w:val="both"/>
        <w:rPr>
          <w:i/>
          <w:sz w:val="22"/>
          <w:szCs w:val="22"/>
        </w:rPr>
      </w:pPr>
      <w:r w:rsidRPr="000A5712">
        <w:rPr>
          <w:i/>
          <w:sz w:val="22"/>
          <w:szCs w:val="22"/>
        </w:rPr>
        <w:t>&lt;</w:t>
      </w:r>
      <w:r>
        <w:rPr>
          <w:i/>
          <w:sz w:val="22"/>
          <w:szCs w:val="22"/>
        </w:rPr>
        <w:t>4</w:t>
      </w:r>
      <w:r w:rsidRPr="000A5712">
        <w:rPr>
          <w:i/>
          <w:sz w:val="22"/>
          <w:szCs w:val="22"/>
        </w:rPr>
        <w:t>&gt; При подсчете слов в изложении учитываются как самостоятельные, так и служебные части речи. Подсчитывается любая последовательность слов, написанных без пробела (например, "все-таки" - одно слово, "все же" - два слова). Инициалы с фамилией считаются одним словом (например, "М.Ю. Лермонтов" - одно слово). Любые другие символы, в частности цифры, при подсчете не учитываются (например, "5 лет" - одно слово, "пять лет" - два слова).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Normal"/>
        <w:ind w:firstLine="540"/>
        <w:jc w:val="both"/>
      </w:pPr>
      <w:r>
        <w:t>Рекомендуемое количество слов - 200.</w:t>
      </w:r>
    </w:p>
    <w:p w:rsidR="000A5712" w:rsidRDefault="000A5712" w:rsidP="000A5712">
      <w:pPr>
        <w:pStyle w:val="ConsPlusNormal"/>
        <w:ind w:firstLine="540"/>
        <w:jc w:val="both"/>
      </w:pPr>
      <w:r>
        <w:t>Максимальное количество слов в изложении не устанавливается: участник должен исходить из содержания исходного текста.</w:t>
      </w:r>
    </w:p>
    <w:p w:rsidR="000A5712" w:rsidRDefault="000A5712" w:rsidP="000A5712">
      <w:pPr>
        <w:pStyle w:val="ConsPlusNormal"/>
        <w:ind w:firstLine="540"/>
        <w:jc w:val="both"/>
      </w:pPr>
      <w:r>
        <w:t xml:space="preserve">Если в изложении менее 150 слов (в подсчет включаются все слова, в том числе служебные), то выставляется "незачет" за невыполнение требования N 1 и "незачет" за работу в целом (такое итоговое изложение не проверяется по </w:t>
      </w:r>
      <w:hyperlink w:anchor="Par1564" w:tooltip="Требование N 2. &quot;Самостоятельность написания итогового изложения&quot;" w:history="1">
        <w:r>
          <w:rPr>
            <w:color w:val="0000FF"/>
          </w:rPr>
          <w:t>требованию N 2</w:t>
        </w:r>
      </w:hyperlink>
      <w:r>
        <w:t xml:space="preserve"> "Самостоятельность написания итогового изложения" и критериям оценивания).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8" w:name="Par1564"/>
      <w:bookmarkEnd w:id="8"/>
      <w:r>
        <w:t>Требование N 2. "Самостоятельность написания итогового изложения"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Если изложение признано несамостоятельным, то выставляется "незачет" за невыполнение требования N 2 и "незачет" за работу в целом (такое изложение не проверяется по критериям оценивания).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Итоговое изложение (подробное), соответствующее установленным требованиям, оценивается по критериям: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1. "Содержание изложения";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2. "Логичность изложения";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3. "Использование элементов стиля исходного текста";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4. "Качество письменной речи";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5. "Грамотность".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hyperlink w:anchor="Par1576" w:tooltip="Критерий N 1 &quot;Содержание изложения&quot;" w:history="1">
        <w:r>
          <w:rPr>
            <w:color w:val="0000FF"/>
          </w:rPr>
          <w:t>Критерии N 1</w:t>
        </w:r>
      </w:hyperlink>
      <w:r>
        <w:t xml:space="preserve"> и </w:t>
      </w:r>
      <w:hyperlink w:anchor="Par1580" w:tooltip="Критерий N 2 &quot;Логичность изложения&quot;" w:history="1">
        <w:r>
          <w:rPr>
            <w:color w:val="0000FF"/>
          </w:rPr>
          <w:t>N 2</w:t>
        </w:r>
      </w:hyperlink>
      <w:r>
        <w:t xml:space="preserve"> являются основными.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 xml:space="preserve">Для получения "зачета" за итоговое изложение необходимо получить "зачет" по </w:t>
      </w:r>
      <w:hyperlink w:anchor="Par1576" w:tooltip="Критерий N 1 &quot;Содержание изложения&quot;" w:history="1">
        <w:r>
          <w:rPr>
            <w:color w:val="0000FF"/>
          </w:rPr>
          <w:t xml:space="preserve">критериям N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ar1580" w:tooltip="Критерий N 2 &quot;Логичность изложения&quot;" w:history="1">
        <w:r>
          <w:rPr>
            <w:color w:val="0000FF"/>
          </w:rPr>
          <w:t>N 2</w:t>
        </w:r>
      </w:hyperlink>
      <w:r>
        <w:t xml:space="preserve"> (выставление "незачета" по одному из этих критериев автоматически ведет к "незачету" за работу в целом), а также дополнительно "зачет" по одному из других критериев.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9" w:name="Par1576"/>
      <w:bookmarkEnd w:id="9"/>
      <w:r>
        <w:t>Критерий N 1 "Содержание изложения"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Проверяется умение участника передать содержание исходного текста.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"зачет".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10" w:name="Par1580"/>
      <w:bookmarkEnd w:id="10"/>
      <w:r>
        <w:t>Критерий N 2 "Логичность изложения"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грубые логические нарушения мешают пониманию смысла изложенного. Во всех остальных случаях выставляется "зачет".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11" w:name="Par1584"/>
      <w:bookmarkEnd w:id="11"/>
      <w:r>
        <w:t>Критерий N 3 "Использование элементов стиля исходного текста"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Проверяется умение участника сохранить в изложении отдельные элементы стиля исходного текста.</w:t>
      </w:r>
    </w:p>
    <w:p w:rsidR="000A5712" w:rsidRDefault="000A5712" w:rsidP="000A5712">
      <w:pPr>
        <w:pStyle w:val="ConsPlusNormal"/>
        <w:spacing w:before="120"/>
        <w:ind w:firstLine="540"/>
        <w:jc w:val="both"/>
      </w:pPr>
      <w:r>
        <w:t>"Незачет" ставится при условии, если в изложении полностью отсутствуют элементы стиля исходного текста. Во всех остальных случаях выставляется "зачет".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12" w:name="Par1588"/>
      <w:bookmarkEnd w:id="12"/>
      <w:r>
        <w:t>Критерий N 4 "Качество письменной речи"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Проверяется умение участника выражать мысли, используя разнообразную лексику и различные речевые конструкции.</w:t>
      </w:r>
    </w:p>
    <w:p w:rsidR="000A5712" w:rsidRDefault="000A5712" w:rsidP="000A5712">
      <w:pPr>
        <w:pStyle w:val="ConsPlusNormal"/>
        <w:ind w:firstLine="540"/>
        <w:jc w:val="both"/>
      </w:pPr>
      <w:r>
        <w:t>"Незачет" ставится 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"зачет".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Title"/>
        <w:ind w:firstLine="540"/>
        <w:jc w:val="both"/>
        <w:outlineLvl w:val="3"/>
      </w:pPr>
      <w:bookmarkStart w:id="13" w:name="Par1592"/>
      <w:bookmarkEnd w:id="13"/>
      <w:r>
        <w:t>Критерий N 5 "Грамотность" &lt;</w:t>
      </w:r>
      <w:r>
        <w:t>5</w:t>
      </w:r>
      <w:r>
        <w:t>&gt;</w:t>
      </w:r>
    </w:p>
    <w:p w:rsidR="000A5712" w:rsidRDefault="000A5712" w:rsidP="000A5712">
      <w:pPr>
        <w:pStyle w:val="ConsPlusNormal"/>
        <w:ind w:firstLine="540"/>
        <w:jc w:val="both"/>
      </w:pPr>
      <w:r>
        <w:t>--------------------------------</w:t>
      </w:r>
    </w:p>
    <w:p w:rsidR="000A5712" w:rsidRPr="000A5712" w:rsidRDefault="000A5712" w:rsidP="000A5712">
      <w:pPr>
        <w:pStyle w:val="ConsPlusNormal"/>
        <w:spacing w:before="240"/>
        <w:ind w:firstLine="540"/>
        <w:jc w:val="both"/>
        <w:rPr>
          <w:i/>
          <w:sz w:val="22"/>
          <w:szCs w:val="22"/>
        </w:rPr>
      </w:pPr>
      <w:r w:rsidRPr="000A5712">
        <w:rPr>
          <w:i/>
          <w:sz w:val="22"/>
          <w:szCs w:val="22"/>
        </w:rPr>
        <w:t>&lt;</w:t>
      </w:r>
      <w:r>
        <w:rPr>
          <w:i/>
          <w:sz w:val="22"/>
          <w:szCs w:val="22"/>
        </w:rPr>
        <w:t>5</w:t>
      </w:r>
      <w:r w:rsidRPr="000A5712">
        <w:rPr>
          <w:i/>
          <w:sz w:val="22"/>
          <w:szCs w:val="22"/>
        </w:rPr>
        <w:t xml:space="preserve">&gt; Итоговое изложение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</w:t>
      </w:r>
      <w:hyperlink w:anchor="Par1556" w:tooltip="Требование N 1. &quot;Объем итогового изложения&quot; &lt;28&gt;" w:history="1">
        <w:r w:rsidRPr="000A5712">
          <w:rPr>
            <w:i/>
            <w:color w:val="0000FF"/>
            <w:sz w:val="22"/>
            <w:szCs w:val="22"/>
          </w:rPr>
          <w:t>"Объем итогового изложения"</w:t>
        </w:r>
      </w:hyperlink>
      <w:r w:rsidRPr="000A5712">
        <w:rPr>
          <w:i/>
          <w:sz w:val="22"/>
          <w:szCs w:val="22"/>
        </w:rPr>
        <w:t xml:space="preserve"> и </w:t>
      </w:r>
      <w:hyperlink w:anchor="Par1564" w:tooltip="Требование N 2. &quot;Самостоятельность написания итогового изложения&quot;" w:history="1">
        <w:r w:rsidRPr="000A5712">
          <w:rPr>
            <w:i/>
            <w:color w:val="0000FF"/>
            <w:sz w:val="22"/>
            <w:szCs w:val="22"/>
          </w:rPr>
          <w:t>"Самостоятельность написания итогового изложения"</w:t>
        </w:r>
      </w:hyperlink>
      <w:r w:rsidRPr="000A5712">
        <w:rPr>
          <w:i/>
          <w:sz w:val="22"/>
          <w:szCs w:val="22"/>
        </w:rPr>
        <w:t xml:space="preserve">. Итоговое изложение, соответствующее установленным требованиям, оценивается по критериям. Для получения "зачета" за итоговое изложение необходимо получить "зачет" по </w:t>
      </w:r>
      <w:hyperlink w:anchor="Par1576" w:tooltip="Критерий N 1 &quot;Содержание изложения&quot;" w:history="1">
        <w:r w:rsidRPr="000A5712">
          <w:rPr>
            <w:i/>
            <w:color w:val="0000FF"/>
            <w:sz w:val="22"/>
            <w:szCs w:val="22"/>
          </w:rPr>
          <w:t>критериям N 1</w:t>
        </w:r>
      </w:hyperlink>
      <w:r w:rsidRPr="000A5712">
        <w:rPr>
          <w:i/>
          <w:sz w:val="22"/>
          <w:szCs w:val="22"/>
        </w:rPr>
        <w:t xml:space="preserve"> и </w:t>
      </w:r>
      <w:hyperlink w:anchor="Par1580" w:tooltip="Критерий N 2 &quot;Логичность изложения&quot;" w:history="1">
        <w:r w:rsidRPr="000A5712">
          <w:rPr>
            <w:i/>
            <w:color w:val="0000FF"/>
            <w:sz w:val="22"/>
            <w:szCs w:val="22"/>
          </w:rPr>
          <w:t>N 2</w:t>
        </w:r>
      </w:hyperlink>
      <w:r w:rsidRPr="000A5712">
        <w:rPr>
          <w:i/>
          <w:sz w:val="22"/>
          <w:szCs w:val="22"/>
        </w:rPr>
        <w:t xml:space="preserve">, а также дополнительно "зачет" по одному из </w:t>
      </w:r>
      <w:hyperlink w:anchor="Par1584" w:tooltip="Критерий N 3 &quot;Использование элементов стиля исходного текста&quot;" w:history="1">
        <w:r w:rsidRPr="000A5712">
          <w:rPr>
            <w:i/>
            <w:color w:val="0000FF"/>
            <w:sz w:val="22"/>
            <w:szCs w:val="22"/>
          </w:rPr>
          <w:t>критериев N 3</w:t>
        </w:r>
      </w:hyperlink>
      <w:r w:rsidRPr="000A5712">
        <w:rPr>
          <w:i/>
          <w:sz w:val="22"/>
          <w:szCs w:val="22"/>
        </w:rPr>
        <w:t xml:space="preserve"> или </w:t>
      </w:r>
      <w:hyperlink w:anchor="Par1588" w:tooltip="Критерий N 4 &quot;Качество письменной речи&quot;" w:history="1">
        <w:r w:rsidRPr="000A5712">
          <w:rPr>
            <w:i/>
            <w:color w:val="0000FF"/>
            <w:sz w:val="22"/>
            <w:szCs w:val="22"/>
          </w:rPr>
          <w:t>N 4</w:t>
        </w:r>
      </w:hyperlink>
      <w:r w:rsidRPr="000A5712">
        <w:rPr>
          <w:i/>
          <w:sz w:val="22"/>
          <w:szCs w:val="22"/>
        </w:rPr>
        <w:t>. Итоговое изложение в устной форме по Критерию N 5 не проверяется.</w:t>
      </w:r>
    </w:p>
    <w:p w:rsidR="000A5712" w:rsidRDefault="000A5712" w:rsidP="000A5712">
      <w:pPr>
        <w:pStyle w:val="ConsPlusNormal"/>
        <w:jc w:val="both"/>
      </w:pPr>
    </w:p>
    <w:p w:rsidR="000A5712" w:rsidRDefault="000A5712" w:rsidP="000A5712">
      <w:pPr>
        <w:pStyle w:val="ConsPlusNormal"/>
        <w:ind w:firstLine="540"/>
        <w:jc w:val="both"/>
      </w:pPr>
      <w:r>
        <w:t>Проверяется грамотность участника.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"Незачет" ставится при условии, если на 100 слов в среднем приходится в сумме более десяти ошибок: грамматических, орфографических, пунктуационных. &lt;</w:t>
      </w:r>
      <w:r>
        <w:t>6</w:t>
      </w:r>
      <w:r>
        <w:t>&gt;</w:t>
      </w:r>
    </w:p>
    <w:p w:rsidR="000A5712" w:rsidRDefault="000A5712" w:rsidP="000A57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A5712" w:rsidRPr="000A5712" w:rsidRDefault="000A5712" w:rsidP="000A5712">
      <w:pPr>
        <w:pStyle w:val="ConsPlusNormal"/>
        <w:spacing w:before="240"/>
        <w:ind w:firstLine="540"/>
        <w:jc w:val="both"/>
        <w:rPr>
          <w:i/>
          <w:sz w:val="22"/>
          <w:szCs w:val="22"/>
        </w:rPr>
      </w:pPr>
      <w:r w:rsidRPr="000A5712">
        <w:rPr>
          <w:i/>
          <w:sz w:val="22"/>
          <w:szCs w:val="22"/>
        </w:rPr>
        <w:t>&lt;</w:t>
      </w:r>
      <w:r>
        <w:rPr>
          <w:i/>
          <w:sz w:val="22"/>
          <w:szCs w:val="22"/>
        </w:rPr>
        <w:t>6</w:t>
      </w:r>
      <w:r w:rsidRPr="000A5712">
        <w:rPr>
          <w:i/>
          <w:sz w:val="22"/>
          <w:szCs w:val="22"/>
        </w:rPr>
        <w:t xml:space="preserve">&gt; На оценку изложения по </w:t>
      </w:r>
      <w:hyperlink w:anchor="Par1592" w:tooltip="Критерий N 5 &quot;Грамотность&quot; &lt;29&gt;" w:history="1">
        <w:r w:rsidRPr="000A5712">
          <w:rPr>
            <w:i/>
            <w:color w:val="0000FF"/>
            <w:sz w:val="22"/>
            <w:szCs w:val="22"/>
          </w:rPr>
          <w:t>критерию N 5</w:t>
        </w:r>
      </w:hyperlink>
      <w:r w:rsidRPr="000A5712">
        <w:rPr>
          <w:i/>
          <w:sz w:val="22"/>
          <w:szCs w:val="22"/>
        </w:rPr>
        <w:t xml:space="preserve"> распространяется положение о негрубых, повторяющихся и однотипных ошибках. При подсчете ошибок негрубые ошибки не учитываются. При оценке грамотности следует учитывать специфику письменной речи глухих и слабослышащих обучающихся, проявляющуюся в "</w:t>
      </w:r>
      <w:proofErr w:type="spellStart"/>
      <w:r w:rsidRPr="000A5712">
        <w:rPr>
          <w:i/>
          <w:sz w:val="22"/>
          <w:szCs w:val="22"/>
        </w:rPr>
        <w:t>аграмматизмах</w:t>
      </w:r>
      <w:proofErr w:type="spellEnd"/>
      <w:r w:rsidRPr="000A5712">
        <w:rPr>
          <w:i/>
          <w:sz w:val="22"/>
          <w:szCs w:val="22"/>
        </w:rPr>
        <w:t>", которые должны рассматриваться как однотипные ошибки.</w:t>
      </w:r>
      <w:bookmarkStart w:id="14" w:name="_GoBack"/>
      <w:bookmarkEnd w:id="14"/>
    </w:p>
    <w:sectPr w:rsidR="000A5712" w:rsidRPr="000A5712" w:rsidSect="000A5712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2"/>
    <w:rsid w:val="000A5712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7C5E-3784-434E-90ED-4EFD248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2022-11-21T10:15:00Z</dcterms:created>
  <dcterms:modified xsi:type="dcterms:W3CDTF">2022-11-21T10:21:00Z</dcterms:modified>
</cp:coreProperties>
</file>